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FB2AD" w14:textId="77777777" w:rsidR="00E0642C" w:rsidRPr="00FA06A6" w:rsidRDefault="00E0642C" w:rsidP="00E0642C">
      <w:pPr>
        <w:spacing w:after="0" w:line="240" w:lineRule="auto"/>
        <w:ind w:left="6120"/>
        <w:jc w:val="both"/>
        <w:rPr>
          <w:rFonts w:ascii="Verdana" w:eastAsia="Times New Roman" w:hAnsi="Verdana" w:cs="Times New Roman"/>
          <w:sz w:val="16"/>
          <w:szCs w:val="16"/>
          <w:lang w:val="uk-UA" w:eastAsia="ru-RU"/>
        </w:rPr>
      </w:pPr>
      <w:r w:rsidRPr="00FA06A6">
        <w:rPr>
          <w:rFonts w:ascii="Verdana" w:eastAsia="Times New Roman" w:hAnsi="Verdana" w:cs="Times New Roman"/>
          <w:sz w:val="16"/>
          <w:szCs w:val="16"/>
          <w:lang w:val="uk-UA" w:eastAsia="ru-RU"/>
        </w:rPr>
        <w:t>Додаток 1</w:t>
      </w:r>
    </w:p>
    <w:p w14:paraId="16268751" w14:textId="732D9362" w:rsidR="00E0642C" w:rsidRPr="00FA06A6" w:rsidRDefault="00E0642C" w:rsidP="00E0642C">
      <w:pPr>
        <w:spacing w:after="0" w:line="240" w:lineRule="auto"/>
        <w:ind w:left="6120" w:right="-1"/>
        <w:jc w:val="both"/>
        <w:rPr>
          <w:rFonts w:ascii="Verdana" w:eastAsia="Times New Roman" w:hAnsi="Verdana" w:cs="Times New Roman"/>
          <w:sz w:val="16"/>
          <w:szCs w:val="16"/>
          <w:lang w:val="uk-UA" w:eastAsia="ru-RU"/>
        </w:rPr>
      </w:pPr>
      <w:r w:rsidRPr="00FA06A6">
        <w:rPr>
          <w:rFonts w:ascii="Verdana" w:eastAsia="Times New Roman" w:hAnsi="Verdana" w:cs="Times New Roman"/>
          <w:sz w:val="16"/>
          <w:szCs w:val="16"/>
          <w:lang w:val="uk-UA" w:eastAsia="ru-RU"/>
        </w:rPr>
        <w:t xml:space="preserve">до рішення </w:t>
      </w:r>
      <w:r w:rsidR="005A39BB" w:rsidRPr="00FA06A6">
        <w:rPr>
          <w:rFonts w:ascii="Verdana" w:eastAsia="Times New Roman" w:hAnsi="Verdana" w:cs="Times New Roman"/>
          <w:sz w:val="16"/>
          <w:szCs w:val="16"/>
          <w:lang w:val="uk-UA" w:eastAsia="ru-RU"/>
        </w:rPr>
        <w:t>сільської</w:t>
      </w:r>
      <w:r w:rsidRPr="00FA06A6">
        <w:rPr>
          <w:rFonts w:ascii="Verdana" w:eastAsia="Times New Roman" w:hAnsi="Verdana" w:cs="Times New Roman"/>
          <w:sz w:val="16"/>
          <w:szCs w:val="16"/>
          <w:lang w:val="uk-UA" w:eastAsia="ru-RU"/>
        </w:rPr>
        <w:t xml:space="preserve"> ради </w:t>
      </w:r>
    </w:p>
    <w:p w14:paraId="5F21FA8D" w14:textId="57C6F898" w:rsidR="001337DC" w:rsidRPr="00FA06A6" w:rsidRDefault="005A39BB" w:rsidP="001337DC">
      <w:pPr>
        <w:spacing w:after="0" w:line="240" w:lineRule="auto"/>
        <w:ind w:left="5412" w:firstLine="708"/>
        <w:jc w:val="both"/>
        <w:rPr>
          <w:rFonts w:ascii="Verdana" w:eastAsia="Batang" w:hAnsi="Verdana"/>
          <w:sz w:val="16"/>
          <w:szCs w:val="16"/>
          <w:lang w:val="uk-UA"/>
        </w:rPr>
      </w:pPr>
      <w:r w:rsidRPr="00FA06A6">
        <w:rPr>
          <w:rFonts w:ascii="Verdana" w:eastAsia="Batang" w:hAnsi="Verdana"/>
          <w:sz w:val="16"/>
          <w:szCs w:val="16"/>
          <w:lang w:val="uk-UA"/>
        </w:rPr>
        <w:t>00</w:t>
      </w:r>
      <w:r w:rsidR="001337DC" w:rsidRPr="00FA06A6">
        <w:rPr>
          <w:rFonts w:ascii="Verdana" w:eastAsia="Batang" w:hAnsi="Verdana"/>
          <w:sz w:val="16"/>
          <w:szCs w:val="16"/>
          <w:lang w:val="uk-UA"/>
        </w:rPr>
        <w:t>.0</w:t>
      </w:r>
      <w:r w:rsidR="00FA06A6" w:rsidRPr="00FA06A6">
        <w:rPr>
          <w:rFonts w:ascii="Verdana" w:eastAsia="Batang" w:hAnsi="Verdana"/>
          <w:sz w:val="16"/>
          <w:szCs w:val="16"/>
          <w:lang w:val="uk-UA"/>
        </w:rPr>
        <w:t>6</w:t>
      </w:r>
      <w:r w:rsidR="001337DC" w:rsidRPr="00FA06A6">
        <w:rPr>
          <w:rFonts w:ascii="Verdana" w:eastAsia="Batang" w:hAnsi="Verdana"/>
          <w:sz w:val="16"/>
          <w:szCs w:val="16"/>
          <w:lang w:val="uk-UA"/>
        </w:rPr>
        <w:t>.202</w:t>
      </w:r>
      <w:r w:rsidRPr="00FA06A6">
        <w:rPr>
          <w:rFonts w:ascii="Verdana" w:eastAsia="Batang" w:hAnsi="Verdana"/>
          <w:sz w:val="16"/>
          <w:szCs w:val="16"/>
          <w:lang w:val="uk-UA"/>
        </w:rPr>
        <w:t>5</w:t>
      </w:r>
      <w:r w:rsidR="001337DC" w:rsidRPr="00FA06A6">
        <w:rPr>
          <w:rFonts w:ascii="Verdana" w:eastAsia="Batang" w:hAnsi="Verdana"/>
          <w:sz w:val="16"/>
          <w:szCs w:val="16"/>
          <w:lang w:val="uk-UA"/>
        </w:rPr>
        <w:t xml:space="preserve"> № </w:t>
      </w:r>
      <w:r w:rsidRPr="00FA06A6">
        <w:rPr>
          <w:rFonts w:ascii="Verdana" w:eastAsia="Batang" w:hAnsi="Verdana"/>
          <w:sz w:val="16"/>
          <w:szCs w:val="16"/>
          <w:lang w:val="uk-UA"/>
        </w:rPr>
        <w:t>0000</w:t>
      </w:r>
    </w:p>
    <w:p w14:paraId="3595E20B" w14:textId="77777777" w:rsidR="001337DC" w:rsidRPr="00FA06A6" w:rsidRDefault="001337DC" w:rsidP="00E0642C">
      <w:pPr>
        <w:spacing w:after="0" w:line="240" w:lineRule="auto"/>
        <w:ind w:left="6120" w:right="-1"/>
        <w:jc w:val="both"/>
        <w:rPr>
          <w:rFonts w:ascii="Verdana" w:eastAsia="Times New Roman" w:hAnsi="Verdana" w:cs="Times New Roman"/>
          <w:sz w:val="16"/>
          <w:szCs w:val="16"/>
          <w:lang w:val="uk-UA" w:eastAsia="ru-RU"/>
        </w:rPr>
      </w:pPr>
    </w:p>
    <w:p w14:paraId="520D8C46" w14:textId="77777777" w:rsidR="00E0642C" w:rsidRPr="00FA06A6" w:rsidRDefault="00E0642C" w:rsidP="00E0642C">
      <w:pPr>
        <w:spacing w:after="0" w:line="240" w:lineRule="auto"/>
        <w:ind w:right="57"/>
        <w:jc w:val="center"/>
        <w:rPr>
          <w:rFonts w:ascii="Verdana" w:eastAsia="Times New Roman" w:hAnsi="Verdana" w:cs="Times New Roman"/>
          <w:sz w:val="16"/>
          <w:szCs w:val="16"/>
          <w:lang w:val="uk-UA" w:eastAsia="ru-RU"/>
        </w:rPr>
      </w:pPr>
    </w:p>
    <w:p w14:paraId="0F0DB815" w14:textId="77777777" w:rsidR="00E0642C" w:rsidRPr="00FA06A6" w:rsidRDefault="00E0642C" w:rsidP="00E0642C">
      <w:pPr>
        <w:spacing w:after="0" w:line="240" w:lineRule="auto"/>
        <w:ind w:right="57"/>
        <w:jc w:val="center"/>
        <w:rPr>
          <w:rFonts w:ascii="Verdana" w:hAnsi="Verdana" w:cs="Times New Roman"/>
          <w:b/>
          <w:color w:val="000000"/>
          <w:sz w:val="16"/>
          <w:szCs w:val="16"/>
          <w:lang w:val="uk-UA" w:eastAsia="uk-UA"/>
        </w:rPr>
      </w:pPr>
      <w:r w:rsidRPr="00FA06A6">
        <w:rPr>
          <w:rFonts w:ascii="Verdana" w:hAnsi="Verdana" w:cs="Times New Roman"/>
          <w:b/>
          <w:bCs/>
          <w:color w:val="000000"/>
          <w:sz w:val="16"/>
          <w:szCs w:val="16"/>
        </w:rPr>
        <w:t>ПОЛОЖЕННЯ</w:t>
      </w:r>
      <w:r w:rsidRPr="00FA06A6">
        <w:rPr>
          <w:rFonts w:ascii="Verdana" w:hAnsi="Verdana" w:cs="Times New Roman"/>
          <w:b/>
          <w:bCs/>
          <w:color w:val="000000"/>
          <w:sz w:val="16"/>
          <w:szCs w:val="16"/>
        </w:rPr>
        <w:br/>
        <w:t xml:space="preserve">про </w:t>
      </w:r>
      <w:r w:rsidRPr="00FA06A6">
        <w:rPr>
          <w:rFonts w:ascii="Verdana" w:hAnsi="Verdana" w:cs="Times New Roman"/>
          <w:b/>
          <w:bCs/>
          <w:color w:val="000000"/>
          <w:sz w:val="16"/>
          <w:szCs w:val="16"/>
          <w:lang w:val="uk-UA"/>
        </w:rPr>
        <w:t>податок</w:t>
      </w:r>
      <w:r w:rsidRPr="00FA06A6">
        <w:rPr>
          <w:rFonts w:ascii="Verdana" w:hAnsi="Verdana" w:cs="Times New Roman"/>
          <w:b/>
          <w:color w:val="000000"/>
          <w:sz w:val="16"/>
          <w:szCs w:val="16"/>
          <w:lang w:eastAsia="uk-UA"/>
        </w:rPr>
        <w:t xml:space="preserve"> на </w:t>
      </w:r>
      <w:proofErr w:type="spellStart"/>
      <w:r w:rsidRPr="00FA06A6">
        <w:rPr>
          <w:rFonts w:ascii="Verdana" w:hAnsi="Verdana" w:cs="Times New Roman"/>
          <w:b/>
          <w:color w:val="000000"/>
          <w:sz w:val="16"/>
          <w:szCs w:val="16"/>
          <w:lang w:eastAsia="uk-UA"/>
        </w:rPr>
        <w:t>нерухоме</w:t>
      </w:r>
      <w:proofErr w:type="spellEnd"/>
      <w:r w:rsidRPr="00FA06A6">
        <w:rPr>
          <w:rFonts w:ascii="Verdana" w:hAnsi="Verdana" w:cs="Times New Roman"/>
          <w:b/>
          <w:color w:val="000000"/>
          <w:sz w:val="16"/>
          <w:szCs w:val="16"/>
          <w:lang w:eastAsia="uk-UA"/>
        </w:rPr>
        <w:t xml:space="preserve"> </w:t>
      </w:r>
      <w:proofErr w:type="spellStart"/>
      <w:proofErr w:type="gramStart"/>
      <w:r w:rsidRPr="00FA06A6">
        <w:rPr>
          <w:rFonts w:ascii="Verdana" w:hAnsi="Verdana" w:cs="Times New Roman"/>
          <w:b/>
          <w:color w:val="000000"/>
          <w:sz w:val="16"/>
          <w:szCs w:val="16"/>
          <w:lang w:eastAsia="uk-UA"/>
        </w:rPr>
        <w:t>майно</w:t>
      </w:r>
      <w:proofErr w:type="spellEnd"/>
      <w:r w:rsidRPr="00FA06A6">
        <w:rPr>
          <w:rFonts w:ascii="Verdana" w:hAnsi="Verdana" w:cs="Times New Roman"/>
          <w:b/>
          <w:color w:val="000000"/>
          <w:sz w:val="16"/>
          <w:szCs w:val="16"/>
          <w:lang w:eastAsia="uk-UA"/>
        </w:rPr>
        <w:t xml:space="preserve">,  </w:t>
      </w:r>
      <w:proofErr w:type="spellStart"/>
      <w:r w:rsidRPr="00FA06A6">
        <w:rPr>
          <w:rFonts w:ascii="Verdana" w:hAnsi="Verdana" w:cs="Times New Roman"/>
          <w:b/>
          <w:color w:val="000000"/>
          <w:sz w:val="16"/>
          <w:szCs w:val="16"/>
          <w:lang w:eastAsia="uk-UA"/>
        </w:rPr>
        <w:t>відмінне</w:t>
      </w:r>
      <w:proofErr w:type="spellEnd"/>
      <w:proofErr w:type="gramEnd"/>
      <w:r w:rsidRPr="00FA06A6">
        <w:rPr>
          <w:rFonts w:ascii="Verdana" w:hAnsi="Verdana" w:cs="Times New Roman"/>
          <w:b/>
          <w:color w:val="000000"/>
          <w:sz w:val="16"/>
          <w:szCs w:val="16"/>
          <w:lang w:eastAsia="uk-UA"/>
        </w:rPr>
        <w:t xml:space="preserve"> </w:t>
      </w:r>
      <w:proofErr w:type="spellStart"/>
      <w:r w:rsidRPr="00FA06A6">
        <w:rPr>
          <w:rFonts w:ascii="Verdana" w:hAnsi="Verdana" w:cs="Times New Roman"/>
          <w:b/>
          <w:color w:val="000000"/>
          <w:sz w:val="16"/>
          <w:szCs w:val="16"/>
          <w:lang w:eastAsia="uk-UA"/>
        </w:rPr>
        <w:t>від</w:t>
      </w:r>
      <w:proofErr w:type="spellEnd"/>
      <w:r w:rsidRPr="00FA06A6">
        <w:rPr>
          <w:rFonts w:ascii="Verdana" w:hAnsi="Verdana" w:cs="Times New Roman"/>
          <w:b/>
          <w:color w:val="000000"/>
          <w:sz w:val="16"/>
          <w:szCs w:val="16"/>
          <w:lang w:eastAsia="uk-UA"/>
        </w:rPr>
        <w:t xml:space="preserve"> </w:t>
      </w:r>
      <w:proofErr w:type="spellStart"/>
      <w:r w:rsidRPr="00FA06A6">
        <w:rPr>
          <w:rFonts w:ascii="Verdana" w:hAnsi="Verdana" w:cs="Times New Roman"/>
          <w:b/>
          <w:color w:val="000000"/>
          <w:sz w:val="16"/>
          <w:szCs w:val="16"/>
          <w:lang w:eastAsia="uk-UA"/>
        </w:rPr>
        <w:t>земельної</w:t>
      </w:r>
      <w:proofErr w:type="spellEnd"/>
      <w:r w:rsidRPr="00FA06A6">
        <w:rPr>
          <w:rFonts w:ascii="Verdana" w:hAnsi="Verdana" w:cs="Times New Roman"/>
          <w:b/>
          <w:color w:val="000000"/>
          <w:sz w:val="16"/>
          <w:szCs w:val="16"/>
          <w:lang w:eastAsia="uk-UA"/>
        </w:rPr>
        <w:t xml:space="preserve"> </w:t>
      </w:r>
      <w:proofErr w:type="spellStart"/>
      <w:r w:rsidRPr="00FA06A6">
        <w:rPr>
          <w:rFonts w:ascii="Verdana" w:hAnsi="Verdana" w:cs="Times New Roman"/>
          <w:b/>
          <w:color w:val="000000"/>
          <w:sz w:val="16"/>
          <w:szCs w:val="16"/>
          <w:lang w:eastAsia="uk-UA"/>
        </w:rPr>
        <w:t>ділянки</w:t>
      </w:r>
      <w:proofErr w:type="spellEnd"/>
    </w:p>
    <w:p w14:paraId="1C5BBA9F" w14:textId="77777777" w:rsidR="00E0642C" w:rsidRPr="00FA06A6" w:rsidRDefault="00E0642C" w:rsidP="00E0642C">
      <w:pPr>
        <w:spacing w:after="0" w:line="240" w:lineRule="auto"/>
        <w:ind w:right="57"/>
        <w:jc w:val="center"/>
        <w:rPr>
          <w:rFonts w:ascii="Verdana" w:hAnsi="Verdana" w:cs="Times New Roman"/>
          <w:b/>
          <w:color w:val="000000"/>
          <w:sz w:val="16"/>
          <w:szCs w:val="16"/>
          <w:lang w:val="uk-UA" w:eastAsia="uk-UA"/>
        </w:rPr>
      </w:pPr>
    </w:p>
    <w:p w14:paraId="06133A0F" w14:textId="77777777" w:rsidR="00E0642C" w:rsidRPr="00FA06A6" w:rsidRDefault="00E0642C" w:rsidP="00E0642C">
      <w:pPr>
        <w:spacing w:after="0" w:line="240" w:lineRule="auto"/>
        <w:ind w:right="57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    </w:t>
      </w:r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val="uk-UA" w:eastAsia="ru-RU"/>
        </w:rPr>
        <w:t xml:space="preserve">   </w:t>
      </w:r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  1. </w:t>
      </w:r>
      <w:proofErr w:type="spellStart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Платників</w:t>
      </w:r>
      <w:proofErr w:type="spellEnd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 </w:t>
      </w:r>
      <w:proofErr w:type="spellStart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>податку</w:t>
      </w:r>
      <w:proofErr w:type="spellEnd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 xml:space="preserve"> на </w:t>
      </w:r>
      <w:proofErr w:type="spellStart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>нерухоме</w:t>
      </w:r>
      <w:proofErr w:type="spellEnd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 xml:space="preserve"> </w:t>
      </w:r>
      <w:proofErr w:type="spellStart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>майно</w:t>
      </w:r>
      <w:proofErr w:type="spellEnd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 xml:space="preserve">, </w:t>
      </w:r>
      <w:proofErr w:type="spellStart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>відмінне</w:t>
      </w:r>
      <w:proofErr w:type="spellEnd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 xml:space="preserve"> </w:t>
      </w:r>
      <w:proofErr w:type="spellStart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>від</w:t>
      </w:r>
      <w:proofErr w:type="spellEnd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 xml:space="preserve"> </w:t>
      </w:r>
      <w:proofErr w:type="spellStart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>земельної</w:t>
      </w:r>
      <w:proofErr w:type="spellEnd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 xml:space="preserve"> </w:t>
      </w:r>
      <w:proofErr w:type="spellStart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>ділянки</w:t>
      </w:r>
      <w:proofErr w:type="spellEnd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 xml:space="preserve"> (</w:t>
      </w:r>
      <w:proofErr w:type="spellStart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>далі</w:t>
      </w:r>
      <w:proofErr w:type="spellEnd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 xml:space="preserve"> – </w:t>
      </w:r>
      <w:proofErr w:type="spellStart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>податок</w:t>
      </w:r>
      <w:proofErr w:type="spellEnd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>)</w:t>
      </w:r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val="uk-UA" w:eastAsia="uk-UA"/>
        </w:rPr>
        <w:t xml:space="preserve">, </w:t>
      </w:r>
      <w:proofErr w:type="spellStart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визначено</w:t>
      </w:r>
      <w:proofErr w:type="spellEnd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 пунктом 1 </w:t>
      </w:r>
      <w:proofErr w:type="spellStart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статті</w:t>
      </w:r>
      <w:proofErr w:type="spellEnd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 26</w:t>
      </w:r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val="uk-UA" w:eastAsia="ru-RU"/>
        </w:rPr>
        <w:t>6</w:t>
      </w:r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 </w:t>
      </w:r>
      <w:proofErr w:type="spellStart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Податкового</w:t>
      </w:r>
      <w:proofErr w:type="spellEnd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 кодексу </w:t>
      </w:r>
      <w:proofErr w:type="spellStart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України</w:t>
      </w:r>
      <w:proofErr w:type="spellEnd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.</w:t>
      </w:r>
    </w:p>
    <w:p w14:paraId="2AA71230" w14:textId="77777777" w:rsidR="00E0642C" w:rsidRPr="00FA06A6" w:rsidRDefault="00E0642C" w:rsidP="00E0642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FA06A6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   </w:t>
      </w:r>
      <w:r w:rsidRPr="00FA06A6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   </w:t>
      </w:r>
      <w:r w:rsidRPr="00FA06A6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r w:rsidRPr="00FA06A6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2. Об’єкт оподаткування визначено пунктом 2 статті 266 Податкового кодексу України.</w:t>
      </w:r>
    </w:p>
    <w:p w14:paraId="667192E0" w14:textId="77777777" w:rsidR="00E0642C" w:rsidRPr="00FA06A6" w:rsidRDefault="00E0642C" w:rsidP="00E0642C">
      <w:pPr>
        <w:spacing w:after="0" w:line="240" w:lineRule="auto"/>
        <w:jc w:val="both"/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</w:pPr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val="uk-UA" w:eastAsia="ru-RU"/>
        </w:rPr>
        <w:t xml:space="preserve">         </w:t>
      </w:r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3. Базу </w:t>
      </w:r>
      <w:proofErr w:type="spellStart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оподаткування</w:t>
      </w:r>
      <w:proofErr w:type="spellEnd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 </w:t>
      </w:r>
      <w:proofErr w:type="spellStart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визначено</w:t>
      </w:r>
      <w:proofErr w:type="spellEnd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 пунктом 3 </w:t>
      </w:r>
      <w:proofErr w:type="spellStart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статті</w:t>
      </w:r>
      <w:proofErr w:type="spellEnd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 266 </w:t>
      </w:r>
      <w:proofErr w:type="spellStart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Податкового</w:t>
      </w:r>
      <w:proofErr w:type="spellEnd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 кодексу </w:t>
      </w:r>
      <w:proofErr w:type="spellStart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України</w:t>
      </w:r>
      <w:proofErr w:type="spellEnd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.</w:t>
      </w:r>
    </w:p>
    <w:p w14:paraId="2E1C9A9B" w14:textId="77777777" w:rsidR="00E0642C" w:rsidRPr="00FA06A6" w:rsidRDefault="00E0642C" w:rsidP="00E0642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  </w:t>
      </w:r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val="uk-UA" w:eastAsia="ru-RU"/>
        </w:rPr>
        <w:t xml:space="preserve">    </w:t>
      </w:r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   4. Ставки </w:t>
      </w:r>
      <w:proofErr w:type="spellStart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податку</w:t>
      </w:r>
      <w:proofErr w:type="spellEnd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 </w:t>
      </w:r>
      <w:proofErr w:type="spellStart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визначено</w:t>
      </w:r>
      <w:proofErr w:type="spellEnd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 у </w:t>
      </w:r>
      <w:proofErr w:type="spellStart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додатку</w:t>
      </w:r>
      <w:proofErr w:type="spellEnd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 </w:t>
      </w:r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val="uk-UA" w:eastAsia="ru-RU"/>
        </w:rPr>
        <w:t>1.1.</w:t>
      </w:r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 </w:t>
      </w:r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val="uk-UA" w:eastAsia="ru-RU"/>
        </w:rPr>
        <w:t xml:space="preserve">та додатку 1.2. </w:t>
      </w:r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«Ставки </w:t>
      </w:r>
      <w:proofErr w:type="spellStart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>податку</w:t>
      </w:r>
      <w:proofErr w:type="spellEnd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 xml:space="preserve"> на </w:t>
      </w:r>
      <w:proofErr w:type="spellStart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>нерухоме</w:t>
      </w:r>
      <w:proofErr w:type="spellEnd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 xml:space="preserve"> </w:t>
      </w:r>
      <w:proofErr w:type="spellStart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>майно</w:t>
      </w:r>
      <w:proofErr w:type="spellEnd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 xml:space="preserve">, </w:t>
      </w:r>
      <w:proofErr w:type="spellStart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>відмінне</w:t>
      </w:r>
      <w:proofErr w:type="spellEnd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 xml:space="preserve"> </w:t>
      </w:r>
      <w:proofErr w:type="spellStart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>від</w:t>
      </w:r>
      <w:proofErr w:type="spellEnd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 xml:space="preserve"> </w:t>
      </w:r>
      <w:proofErr w:type="spellStart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>земельної</w:t>
      </w:r>
      <w:proofErr w:type="spellEnd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 xml:space="preserve"> </w:t>
      </w:r>
      <w:proofErr w:type="spellStart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>ділянки</w:t>
      </w:r>
      <w:proofErr w:type="spellEnd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» до </w:t>
      </w:r>
      <w:proofErr w:type="spellStart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цього</w:t>
      </w:r>
      <w:proofErr w:type="spellEnd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 </w:t>
      </w:r>
      <w:proofErr w:type="spellStart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Положення</w:t>
      </w:r>
      <w:proofErr w:type="spellEnd"/>
      <w:r w:rsidRPr="00FA06A6">
        <w:rPr>
          <w:rFonts w:ascii="Verdana" w:eastAsia="Times New Roman" w:hAnsi="Verdana" w:cs="Times New Roman"/>
          <w:bCs/>
          <w:color w:val="000000"/>
          <w:sz w:val="16"/>
          <w:szCs w:val="16"/>
          <w:lang w:val="uk-UA" w:eastAsia="ru-RU"/>
        </w:rPr>
        <w:t>.</w:t>
      </w:r>
    </w:p>
    <w:p w14:paraId="1A63F01F" w14:textId="77777777" w:rsidR="00E0642C" w:rsidRPr="00FA06A6" w:rsidRDefault="00E0642C" w:rsidP="00E0642C">
      <w:pPr>
        <w:widowControl w:val="0"/>
        <w:suppressAutoHyphens/>
        <w:spacing w:after="0" w:line="240" w:lineRule="auto"/>
        <w:jc w:val="both"/>
        <w:rPr>
          <w:rFonts w:ascii="Verdana" w:eastAsia="Lucida Sans Unicode" w:hAnsi="Verdana" w:cs="Times New Roman"/>
          <w:b/>
          <w:color w:val="000000"/>
          <w:kern w:val="1"/>
          <w:sz w:val="16"/>
          <w:szCs w:val="16"/>
          <w:lang w:val="uk-UA"/>
        </w:rPr>
      </w:pPr>
      <w:r w:rsidRPr="00FA06A6">
        <w:rPr>
          <w:rFonts w:ascii="Verdana" w:eastAsia="Lucida Sans Unicode" w:hAnsi="Verdana" w:cs="Times New Roman"/>
          <w:bCs/>
          <w:color w:val="000000"/>
          <w:kern w:val="1"/>
          <w:sz w:val="16"/>
          <w:szCs w:val="16"/>
        </w:rPr>
        <w:t xml:space="preserve">     </w:t>
      </w:r>
      <w:r w:rsidRPr="00FA06A6">
        <w:rPr>
          <w:rFonts w:ascii="Verdana" w:eastAsia="Lucida Sans Unicode" w:hAnsi="Verdana" w:cs="Times New Roman"/>
          <w:bCs/>
          <w:color w:val="000000"/>
          <w:kern w:val="1"/>
          <w:sz w:val="16"/>
          <w:szCs w:val="16"/>
          <w:lang w:val="uk-UA"/>
        </w:rPr>
        <w:t xml:space="preserve">    5. Пільги зі сплати податку:</w:t>
      </w:r>
    </w:p>
    <w:p w14:paraId="06FF9781" w14:textId="77777777" w:rsidR="00E0642C" w:rsidRPr="00FA06A6" w:rsidRDefault="00E0642C" w:rsidP="00E0642C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Verdana" w:eastAsia="Lucida Sans Unicode" w:hAnsi="Verdana" w:cs="Times New Roman"/>
          <w:b/>
          <w:color w:val="000000"/>
          <w:kern w:val="1"/>
          <w:sz w:val="16"/>
          <w:szCs w:val="16"/>
          <w:lang w:val="uk-UA"/>
        </w:rPr>
      </w:pPr>
      <w:r w:rsidRPr="00FA06A6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 xml:space="preserve">         5.1. перелік пільг та особливості їх застосування визначено пунктом 4 </w:t>
      </w:r>
      <w:r w:rsidRPr="00FA06A6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br/>
        <w:t>статті 266 Податкового кодексу України;</w:t>
      </w:r>
    </w:p>
    <w:p w14:paraId="1663D2DC" w14:textId="77777777" w:rsidR="00E0642C" w:rsidRPr="00FA06A6" w:rsidRDefault="00E0642C" w:rsidP="00E0642C">
      <w:pPr>
        <w:widowControl w:val="0"/>
        <w:suppressAutoHyphens/>
        <w:spacing w:after="0" w:line="240" w:lineRule="auto"/>
        <w:jc w:val="both"/>
        <w:rPr>
          <w:rFonts w:ascii="Verdana" w:eastAsia="Lucida Sans Unicode" w:hAnsi="Verdana" w:cs="Times New Roman"/>
          <w:b/>
          <w:color w:val="000000"/>
          <w:kern w:val="1"/>
          <w:sz w:val="16"/>
          <w:szCs w:val="16"/>
          <w:lang w:val="uk-UA"/>
        </w:rPr>
      </w:pPr>
      <w:r w:rsidRPr="00FA06A6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 xml:space="preserve">         5.2. перелік пільг для фізичних та юридичних осіб, наданих у межах норм  підпункту 4.2 пункту 4 статті 266 Податкового кодексу України, визначено у додатку 1.3 «Пільги зі сплати </w:t>
      </w:r>
      <w:r w:rsidRPr="00FA06A6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 w:eastAsia="uk-UA"/>
        </w:rPr>
        <w:t>податку на нерухоме майно, відмінне від земельної ділянки</w:t>
      </w:r>
      <w:r w:rsidRPr="00FA06A6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>» до цього</w:t>
      </w:r>
      <w:r w:rsidRPr="00FA06A6">
        <w:rPr>
          <w:rFonts w:ascii="Verdana" w:eastAsia="Lucida Sans Unicode" w:hAnsi="Verdana" w:cs="Times New Roman"/>
          <w:bCs/>
          <w:color w:val="000000"/>
          <w:kern w:val="1"/>
          <w:sz w:val="16"/>
          <w:szCs w:val="16"/>
          <w:lang w:val="uk-UA"/>
        </w:rPr>
        <w:t xml:space="preserve"> Положення</w:t>
      </w:r>
      <w:r w:rsidRPr="00FA06A6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>;</w:t>
      </w:r>
    </w:p>
    <w:p w14:paraId="0E9CEEBB" w14:textId="77777777" w:rsidR="00E0642C" w:rsidRPr="00FA06A6" w:rsidRDefault="00E0642C" w:rsidP="00E0642C">
      <w:pPr>
        <w:widowControl w:val="0"/>
        <w:suppressAutoHyphens/>
        <w:spacing w:after="0" w:line="240" w:lineRule="auto"/>
        <w:jc w:val="both"/>
        <w:rPr>
          <w:rFonts w:ascii="Verdana" w:eastAsia="Lucida Sans Unicode" w:hAnsi="Verdana" w:cs="Times New Roman"/>
          <w:b/>
          <w:color w:val="000000"/>
          <w:kern w:val="1"/>
          <w:sz w:val="16"/>
          <w:szCs w:val="16"/>
          <w:lang w:val="uk-UA"/>
        </w:rPr>
      </w:pPr>
      <w:r w:rsidRPr="00FA06A6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 xml:space="preserve">         5.3. перелік об’єктів нерухомості, які не підлягають оподаткуванню податком, визначено підпунктом 2 пункту 2 статті 266 Податкового кодексу України.</w:t>
      </w:r>
    </w:p>
    <w:p w14:paraId="357F473D" w14:textId="77777777" w:rsidR="00E0642C" w:rsidRPr="00FA06A6" w:rsidRDefault="00E0642C" w:rsidP="00E0642C">
      <w:pPr>
        <w:widowControl w:val="0"/>
        <w:suppressAutoHyphens/>
        <w:spacing w:after="0" w:line="240" w:lineRule="auto"/>
        <w:jc w:val="both"/>
        <w:rPr>
          <w:rFonts w:ascii="Verdana" w:eastAsia="Lucida Sans Unicode" w:hAnsi="Verdana" w:cs="Times New Roman"/>
          <w:b/>
          <w:color w:val="000000"/>
          <w:kern w:val="1"/>
          <w:sz w:val="16"/>
          <w:szCs w:val="16"/>
          <w:lang w:val="uk-UA"/>
        </w:rPr>
      </w:pPr>
      <w:r w:rsidRPr="00FA06A6">
        <w:rPr>
          <w:rFonts w:ascii="Verdana" w:eastAsia="Lucida Sans Unicode" w:hAnsi="Verdana" w:cs="Times New Roman"/>
          <w:bCs/>
          <w:color w:val="000000"/>
          <w:kern w:val="1"/>
          <w:sz w:val="16"/>
          <w:szCs w:val="16"/>
          <w:lang w:val="uk-UA"/>
        </w:rPr>
        <w:t xml:space="preserve">          6. Порядок обчислення податку</w:t>
      </w:r>
      <w:r w:rsidRPr="00FA06A6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 xml:space="preserve"> визначено підпунктами 1 - 3 пункту 7, пунктом 8 статті 266 Податкового кодексу України.</w:t>
      </w:r>
    </w:p>
    <w:p w14:paraId="6EDCB7B0" w14:textId="77777777" w:rsidR="00E0642C" w:rsidRPr="00FA06A6" w:rsidRDefault="00E0642C" w:rsidP="00E0642C">
      <w:pPr>
        <w:widowControl w:val="0"/>
        <w:suppressAutoHyphens/>
        <w:spacing w:after="0" w:line="240" w:lineRule="auto"/>
        <w:jc w:val="both"/>
        <w:rPr>
          <w:rFonts w:ascii="Verdana" w:eastAsia="Lucida Sans Unicode" w:hAnsi="Verdana" w:cs="Times New Roman"/>
          <w:b/>
          <w:bCs/>
          <w:color w:val="000000"/>
          <w:kern w:val="1"/>
          <w:sz w:val="16"/>
          <w:szCs w:val="16"/>
          <w:lang w:val="uk-UA"/>
        </w:rPr>
      </w:pPr>
      <w:r w:rsidRPr="00FA06A6">
        <w:rPr>
          <w:rFonts w:ascii="Verdana" w:eastAsia="Lucida Sans Unicode" w:hAnsi="Verdana" w:cs="Times New Roman"/>
          <w:bCs/>
          <w:color w:val="000000"/>
          <w:kern w:val="1"/>
          <w:sz w:val="16"/>
          <w:szCs w:val="16"/>
          <w:lang w:val="uk-UA"/>
        </w:rPr>
        <w:t xml:space="preserve">          7. Податковий період для податку визначено </w:t>
      </w:r>
      <w:r w:rsidRPr="00FA06A6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 xml:space="preserve">пунктом 6 статті 266 </w:t>
      </w:r>
      <w:r w:rsidRPr="00FA06A6">
        <w:rPr>
          <w:rFonts w:ascii="Verdana" w:eastAsia="Lucida Sans Unicode" w:hAnsi="Verdana" w:cs="Times New Roman"/>
          <w:bCs/>
          <w:color w:val="000000"/>
          <w:kern w:val="1"/>
          <w:sz w:val="16"/>
          <w:szCs w:val="16"/>
          <w:lang w:val="uk-UA"/>
        </w:rPr>
        <w:t xml:space="preserve"> </w:t>
      </w:r>
      <w:r w:rsidRPr="00FA06A6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>Податкового кодексу України.</w:t>
      </w:r>
    </w:p>
    <w:p w14:paraId="247FD48C" w14:textId="77777777" w:rsidR="00E0642C" w:rsidRPr="00FA06A6" w:rsidRDefault="00E0642C" w:rsidP="00E0642C">
      <w:pPr>
        <w:widowControl w:val="0"/>
        <w:suppressAutoHyphens/>
        <w:spacing w:after="0" w:line="240" w:lineRule="auto"/>
        <w:jc w:val="both"/>
        <w:rPr>
          <w:rFonts w:ascii="Verdana" w:eastAsia="Lucida Sans Unicode" w:hAnsi="Verdana" w:cs="Times New Roman"/>
          <w:b/>
          <w:color w:val="000000"/>
          <w:kern w:val="1"/>
          <w:sz w:val="16"/>
          <w:szCs w:val="16"/>
          <w:lang w:val="uk-UA"/>
        </w:rPr>
      </w:pPr>
      <w:r w:rsidRPr="00FA06A6">
        <w:rPr>
          <w:rFonts w:ascii="Verdana" w:eastAsia="Lucida Sans Unicode" w:hAnsi="Verdana" w:cs="Times New Roman"/>
          <w:bCs/>
          <w:color w:val="000000"/>
          <w:kern w:val="1"/>
          <w:sz w:val="16"/>
          <w:szCs w:val="16"/>
          <w:lang w:val="uk-UA"/>
        </w:rPr>
        <w:t xml:space="preserve">          8. Строк та порядок сплати податку визначено пунктами 9, 10 статті 266 </w:t>
      </w:r>
      <w:r w:rsidRPr="00FA06A6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>Податкового кодексу України.</w:t>
      </w:r>
    </w:p>
    <w:p w14:paraId="5709D134" w14:textId="77777777" w:rsidR="00E0642C" w:rsidRPr="00FA06A6" w:rsidRDefault="00E0642C" w:rsidP="00E0642C">
      <w:pPr>
        <w:spacing w:after="0" w:line="240" w:lineRule="auto"/>
        <w:ind w:right="57"/>
        <w:jc w:val="both"/>
        <w:rPr>
          <w:rFonts w:ascii="Verdana" w:hAnsi="Verdana" w:cs="Times New Roman"/>
          <w:color w:val="000000"/>
          <w:sz w:val="16"/>
          <w:szCs w:val="16"/>
        </w:rPr>
      </w:pPr>
      <w:r w:rsidRPr="00FA06A6">
        <w:rPr>
          <w:rFonts w:ascii="Verdana" w:hAnsi="Verdana" w:cs="Times New Roman"/>
          <w:color w:val="000000"/>
          <w:sz w:val="16"/>
          <w:szCs w:val="16"/>
          <w:lang w:val="uk-UA"/>
        </w:rPr>
        <w:t xml:space="preserve">          </w:t>
      </w:r>
      <w:r w:rsidRPr="00FA06A6">
        <w:rPr>
          <w:rFonts w:ascii="Verdana" w:hAnsi="Verdana" w:cs="Times New Roman"/>
          <w:color w:val="000000"/>
          <w:sz w:val="16"/>
          <w:szCs w:val="16"/>
        </w:rPr>
        <w:t xml:space="preserve">9. Строк та порядок </w:t>
      </w:r>
      <w:proofErr w:type="spellStart"/>
      <w:r w:rsidRPr="00FA06A6">
        <w:rPr>
          <w:rFonts w:ascii="Verdana" w:hAnsi="Verdana" w:cs="Times New Roman"/>
          <w:color w:val="000000"/>
          <w:sz w:val="16"/>
          <w:szCs w:val="16"/>
        </w:rPr>
        <w:t>подання</w:t>
      </w:r>
      <w:proofErr w:type="spellEnd"/>
      <w:r w:rsidRPr="00FA06A6">
        <w:rPr>
          <w:rFonts w:ascii="Verdana" w:hAnsi="Verdana" w:cs="Times New Roman"/>
          <w:color w:val="000000"/>
          <w:sz w:val="16"/>
          <w:szCs w:val="16"/>
        </w:rPr>
        <w:t xml:space="preserve"> </w:t>
      </w:r>
      <w:proofErr w:type="spellStart"/>
      <w:r w:rsidRPr="00FA06A6">
        <w:rPr>
          <w:rFonts w:ascii="Verdana" w:hAnsi="Verdana" w:cs="Times New Roman"/>
          <w:color w:val="000000"/>
          <w:sz w:val="16"/>
          <w:szCs w:val="16"/>
        </w:rPr>
        <w:t>звітності</w:t>
      </w:r>
      <w:proofErr w:type="spellEnd"/>
      <w:r w:rsidRPr="00FA06A6">
        <w:rPr>
          <w:rFonts w:ascii="Verdana" w:hAnsi="Verdana" w:cs="Times New Roman"/>
          <w:color w:val="000000"/>
          <w:sz w:val="16"/>
          <w:szCs w:val="16"/>
        </w:rPr>
        <w:t xml:space="preserve"> </w:t>
      </w:r>
      <w:proofErr w:type="spellStart"/>
      <w:r w:rsidRPr="00FA06A6">
        <w:rPr>
          <w:rFonts w:ascii="Verdana" w:hAnsi="Verdana" w:cs="Times New Roman"/>
          <w:color w:val="000000"/>
          <w:sz w:val="16"/>
          <w:szCs w:val="16"/>
        </w:rPr>
        <w:t>визначено</w:t>
      </w:r>
      <w:proofErr w:type="spellEnd"/>
      <w:r w:rsidRPr="00FA06A6">
        <w:rPr>
          <w:rFonts w:ascii="Verdana" w:hAnsi="Verdana" w:cs="Times New Roman"/>
          <w:color w:val="000000"/>
          <w:sz w:val="16"/>
          <w:szCs w:val="16"/>
        </w:rPr>
        <w:t xml:space="preserve"> </w:t>
      </w:r>
      <w:proofErr w:type="spellStart"/>
      <w:r w:rsidRPr="00FA06A6">
        <w:rPr>
          <w:rFonts w:ascii="Verdana" w:hAnsi="Verdana" w:cs="Times New Roman"/>
          <w:color w:val="000000"/>
          <w:sz w:val="16"/>
          <w:szCs w:val="16"/>
        </w:rPr>
        <w:t>підпунктом</w:t>
      </w:r>
      <w:proofErr w:type="spellEnd"/>
      <w:r w:rsidRPr="00FA06A6">
        <w:rPr>
          <w:rFonts w:ascii="Verdana" w:hAnsi="Verdana" w:cs="Times New Roman"/>
          <w:color w:val="000000"/>
          <w:sz w:val="16"/>
          <w:szCs w:val="16"/>
        </w:rPr>
        <w:t xml:space="preserve"> 5 пункту 7 </w:t>
      </w:r>
      <w:proofErr w:type="spellStart"/>
      <w:r w:rsidRPr="00FA06A6">
        <w:rPr>
          <w:rFonts w:ascii="Verdana" w:hAnsi="Verdana" w:cs="Times New Roman"/>
          <w:color w:val="000000"/>
          <w:sz w:val="16"/>
          <w:szCs w:val="16"/>
        </w:rPr>
        <w:t>статті</w:t>
      </w:r>
      <w:proofErr w:type="spellEnd"/>
      <w:r w:rsidRPr="00FA06A6">
        <w:rPr>
          <w:rFonts w:ascii="Verdana" w:hAnsi="Verdana" w:cs="Times New Roman"/>
          <w:color w:val="000000"/>
          <w:sz w:val="16"/>
          <w:szCs w:val="16"/>
        </w:rPr>
        <w:t xml:space="preserve"> 266 </w:t>
      </w:r>
      <w:proofErr w:type="spellStart"/>
      <w:r w:rsidRPr="00FA06A6">
        <w:rPr>
          <w:rFonts w:ascii="Verdana" w:hAnsi="Verdana" w:cs="Times New Roman"/>
          <w:color w:val="000000"/>
          <w:sz w:val="16"/>
          <w:szCs w:val="16"/>
        </w:rPr>
        <w:t>Податкового</w:t>
      </w:r>
      <w:proofErr w:type="spellEnd"/>
      <w:r w:rsidRPr="00FA06A6">
        <w:rPr>
          <w:rFonts w:ascii="Verdana" w:hAnsi="Verdana" w:cs="Times New Roman"/>
          <w:color w:val="000000"/>
          <w:sz w:val="16"/>
          <w:szCs w:val="16"/>
        </w:rPr>
        <w:t xml:space="preserve"> кодексу </w:t>
      </w:r>
      <w:proofErr w:type="spellStart"/>
      <w:r w:rsidRPr="00FA06A6">
        <w:rPr>
          <w:rFonts w:ascii="Verdana" w:hAnsi="Verdana" w:cs="Times New Roman"/>
          <w:color w:val="000000"/>
          <w:sz w:val="16"/>
          <w:szCs w:val="16"/>
        </w:rPr>
        <w:t>України</w:t>
      </w:r>
      <w:proofErr w:type="spellEnd"/>
      <w:r w:rsidRPr="00FA06A6">
        <w:rPr>
          <w:rFonts w:ascii="Verdana" w:hAnsi="Verdana" w:cs="Times New Roman"/>
          <w:color w:val="000000"/>
          <w:sz w:val="16"/>
          <w:szCs w:val="16"/>
        </w:rPr>
        <w:t>.</w:t>
      </w:r>
    </w:p>
    <w:p w14:paraId="2EABA9A2" w14:textId="77777777" w:rsidR="00E0642C" w:rsidRPr="00FA06A6" w:rsidRDefault="00E0642C" w:rsidP="00E0642C">
      <w:pPr>
        <w:jc w:val="center"/>
        <w:rPr>
          <w:rFonts w:ascii="Verdana" w:eastAsia="Times New Roman" w:hAnsi="Verdana" w:cs="Times New Roman"/>
          <w:sz w:val="16"/>
          <w:szCs w:val="16"/>
          <w:lang w:val="uk-UA" w:eastAsia="ru-RU"/>
        </w:rPr>
      </w:pPr>
    </w:p>
    <w:p w14:paraId="0A977B5B" w14:textId="40E8CC26" w:rsidR="00383CAC" w:rsidRPr="00FA06A6" w:rsidRDefault="00E0642C" w:rsidP="005A346D">
      <w:pPr>
        <w:jc w:val="center"/>
        <w:rPr>
          <w:rFonts w:ascii="Verdana" w:hAnsi="Verdana"/>
          <w:sz w:val="16"/>
          <w:szCs w:val="16"/>
          <w:lang w:val="uk-UA"/>
        </w:rPr>
      </w:pPr>
      <w:r w:rsidRPr="00FA06A6">
        <w:rPr>
          <w:rFonts w:ascii="Verdana" w:eastAsia="Times New Roman" w:hAnsi="Verdana" w:cs="Times New Roman"/>
          <w:sz w:val="16"/>
          <w:szCs w:val="16"/>
          <w:lang w:val="uk-UA" w:eastAsia="ru-RU"/>
        </w:rPr>
        <w:t xml:space="preserve">Секретар ради                   </w:t>
      </w:r>
      <w:r w:rsidRPr="00FA06A6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Pr="00FA06A6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Pr="00FA06A6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Pr="00FA06A6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="005A39BB" w:rsidRPr="00FA06A6">
        <w:rPr>
          <w:rFonts w:ascii="Verdana" w:eastAsia="Times New Roman" w:hAnsi="Verdana" w:cs="Times New Roman"/>
          <w:sz w:val="16"/>
          <w:szCs w:val="16"/>
          <w:lang w:val="uk-UA" w:eastAsia="ru-RU"/>
        </w:rPr>
        <w:t>Світлана СУСЄДКО</w:t>
      </w:r>
    </w:p>
    <w:sectPr w:rsidR="00383CAC" w:rsidRPr="00FA06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974"/>
    <w:rsid w:val="001337DC"/>
    <w:rsid w:val="00383CAC"/>
    <w:rsid w:val="005A346D"/>
    <w:rsid w:val="005A39BB"/>
    <w:rsid w:val="00A425AB"/>
    <w:rsid w:val="00C04974"/>
    <w:rsid w:val="00E0642C"/>
    <w:rsid w:val="00FA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A1CEF"/>
  <w15:docId w15:val="{B206423B-6AF5-4C05-A376-198ACE243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642C"/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1099</Words>
  <Characters>627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Лариса Анатоліївна</cp:lastModifiedBy>
  <cp:revision>4</cp:revision>
  <cp:lastPrinted>2025-05-19T07:40:00Z</cp:lastPrinted>
  <dcterms:created xsi:type="dcterms:W3CDTF">2025-04-22T06:55:00Z</dcterms:created>
  <dcterms:modified xsi:type="dcterms:W3CDTF">2025-05-19T07:40:00Z</dcterms:modified>
</cp:coreProperties>
</file>